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6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8233"/>
        <w:gridCol w:w="736"/>
      </w:tblGrid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№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70787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Критерии оценивания </w:t>
            </w:r>
            <w:r w:rsidR="0070787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выполнения задания с развернутым ответом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Баллы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Содержание сочинения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</w:t>
            </w:r>
            <w:proofErr w:type="gramEnd"/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Формулировка проблем исходного текста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Одна из проблем исходного текста (в той или иной форме в любой из частей сочинения)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сформулирована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верно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 исходного текста не сформулирована или сформулирована неверно.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D098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Указание к оцениванию.</w:t>
            </w:r>
            <w:r w:rsidRPr="002D098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Если экзаменуемый не сформулировал или сформулировал неверно (в той или иной форме в любой из частей сочинения) одну из проблем исходного текста, то такая работа по критериям К1-К4 оценивается 0 баллов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2</w:t>
            </w:r>
            <w:proofErr w:type="gramEnd"/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Комментарий к проблеме исходного текста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Проблема прокомментирована с опорой на исходный текст. Приведено не менее </w:t>
            </w:r>
            <w:r w:rsidRPr="007078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 примеров-иллюстраций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из прочитанного текста, важных для понимания проблемы исходного текста. Дано пояснение к каждому из примеров- иллюстраций.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Проанализирована </w:t>
            </w:r>
            <w:r w:rsidR="0070787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указанная 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смысловая связь между примерами- иллюстрациями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707878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465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Проблема прокомментирована с опорой на исходный текст. Приведено не менее </w:t>
            </w:r>
            <w:r w:rsidRPr="007078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 примеров-иллюстраций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из прочитанного текста, важных для понимания проблемы исходного текста. Дано пояснение к каждому из примеров- иллюстраций.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Смысловая связь между примерами-иллюстрациями не проанализирована или проанализирована неверно.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46567C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465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Проблема прокомментирована с опорой на исходный текст. Приведён </w:t>
            </w:r>
            <w:r w:rsidRPr="0046567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1 пример-иллюстрация 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из прочитанного текста, важный для понимания проблемы исходного текста. </w:t>
            </w:r>
            <w:r w:rsidR="0046567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Дано п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ояснения к этому примеру-иллюстрации 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67C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 прокомментирована без опоры на исходный текст.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Примеры-иллюстрации из прочитанного текста, важные для понимания проблемы исходного текста, не приведены</w:t>
            </w:r>
            <w:r w:rsidR="0046567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или приведены с фактическими ошибками, связанными с понимание проблемы исходного текста.</w:t>
            </w:r>
          </w:p>
          <w:p w:rsidR="0046567C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 комментария дан простой пересказ исходного текста.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 комментария цитируется большой фрагмент исходного текста.</w:t>
            </w:r>
          </w:p>
          <w:p w:rsidR="0046567C" w:rsidRPr="0046567C" w:rsidRDefault="0046567C" w:rsidP="006608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6567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ИЛИ</w:t>
            </w:r>
          </w:p>
          <w:p w:rsidR="00157E39" w:rsidRPr="009C6F1A" w:rsidRDefault="0046567C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Проблема исходного текста не прокомментирована. </w:t>
            </w:r>
            <w:r w:rsidR="00157E39"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157E39"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157E39" w:rsidRPr="0046567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Указания к оцениванию.</w:t>
            </w:r>
          </w:p>
          <w:p w:rsidR="0046567C" w:rsidRPr="00B00C3B" w:rsidRDefault="0046567C" w:rsidP="00157E3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Если экзаменуемый  при </w:t>
            </w:r>
            <w:proofErr w:type="gramStart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комментарии проблемы</w:t>
            </w:r>
            <w:proofErr w:type="gramEnd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исходного текста привел пример-иллюстрацию, но не пояснил его, то такой пример- иллюстрация не  засчитывается. </w:t>
            </w:r>
          </w:p>
          <w:p w:rsidR="00157E39" w:rsidRPr="00B00C3B" w:rsidRDefault="00157E39" w:rsidP="00157E3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Если экзаменуемый при комментировании проблемы исходного текста только указал, но не проанализировал смысловую связь между приведёнными примерами- иллюстрациями, то анализ смысловой связи не засчитывается.</w:t>
            </w:r>
          </w:p>
          <w:p w:rsidR="00157E39" w:rsidRPr="00B00C3B" w:rsidRDefault="00157E39" w:rsidP="00157E3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Если экзаменуемый при комментировании проблемы исходного текста допустил фактическую ошибку, связанную с пониманием проблемы исходного текста, то </w:t>
            </w:r>
            <w:proofErr w:type="gramStart"/>
            <w:r w:rsidR="00B00C3B"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пояснение</w:t>
            </w:r>
            <w:proofErr w:type="gramEnd"/>
            <w:r w:rsidR="00B00C3B"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к примеру-иллюстрации, в котором допущена подобная  ошибка, не зачитывается.</w:t>
            </w:r>
          </w:p>
          <w:p w:rsidR="00157E39" w:rsidRPr="009C6F1A" w:rsidRDefault="00157E39" w:rsidP="00157E3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 xml:space="preserve">Если </w:t>
            </w:r>
            <w:proofErr w:type="gramStart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экзаменуемый</w:t>
            </w:r>
            <w:proofErr w:type="gramEnd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при комментировании проблемы исходного текста допустил фактическую ошибку, не связанную с пониманием проблемы исходного текста, то данная ошибка учитывается при оценивании работы по критерию «Соблюдение </w:t>
            </w:r>
            <w:proofErr w:type="spellStart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фактологической</w:t>
            </w:r>
            <w:proofErr w:type="spellEnd"/>
            <w:r w:rsidRPr="00B00C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точности» (К12)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lastRenderedPageBreak/>
              <w:t>КЗ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Отражение позиции автора по проблеме исходного текста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Позиция автора (рассказчика) по проблеме исходного текста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сформулирована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верно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Позиция автора (рассказчика) по проблеме исходного текста сформулирована неверно.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Позиция автора (рассказчика) по проблеме исходного текста не сформулирована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Указание к оцениванию.</w:t>
            </w:r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Если экзаменуемый не сформулировал или сформулировал неверно позицию автора (рассказчика) по проблеме исходного текста, то такая работа по критериям КЗ и К</w:t>
            </w:r>
            <w:proofErr w:type="gramStart"/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</w:t>
            </w:r>
            <w:proofErr w:type="gramEnd"/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оценивается 0 баллов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4</w:t>
            </w:r>
            <w:proofErr w:type="gramEnd"/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Отношение к позиции автора по проблеме исходного текста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Отношение к позиции автора (рассказчика) исходного текста сформулировано и обосновано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Отношение к позиции автора (рассказчика) исходного текста не сформулировано и не обосновано.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Формулировка и обоснование отношения к позиции автора (рассказчика) исходного текста не соответствуют проблеме исходного текста.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Отношение экзаменуемого заявлено лишь формально (например, «Я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согласен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/ не согласен с автором»)</w:t>
            </w:r>
          </w:p>
          <w:p w:rsidR="002D6780" w:rsidRPr="009C6F1A" w:rsidRDefault="002D6780" w:rsidP="002D6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Указание к оцениванию.</w:t>
            </w:r>
            <w:r w:rsidRPr="002D67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Обоснование должно включать пример-аргумент, источником для которого служит жизненный, читательский или историко-культурный опыт экзаменуемого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II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Речевое оформление сочинения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К5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характеризуется смысловой цельностью, речевой связностью и последовательностью изложения. В работе нет нарушений абзацного членения текста. Логические ошибки отсутствуют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характеризуется смысловой цельностью, связностью и последовательностью изложения.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 работе нет нарушений абзацного членения текста. Допущена одна логическая ошибка.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характеризуется смысловой цельностью, связностью и последовательностью изложения.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Логических ошибок нет. Имеется одно нарушение абзацного членения текста.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Работа характеризуется смысловой цельностью, связностью и последовательностью изложения.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Имеется одно нарушение абзацного членения текста. Допущена одна логическая ошибка</w:t>
            </w:r>
            <w:r w:rsidR="002D098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 работе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экзаменуемого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просматривается коммуникативный замысел. 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Нарушений абзацного членения нет. Допущено две и более логические ошибки.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 работе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экзаменуемого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просматривается коммуникативный замысел. Логических ошибок нет. Имеется два и более случая нарушения абзацного членения текста.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ИЛИ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 работе </w:t>
            </w:r>
            <w:proofErr w:type="gramStart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экзаменуемого</w:t>
            </w:r>
            <w:proofErr w:type="gramEnd"/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просматривается коммуникативный замысел. Имеется два и более случая нарушения абзацного членения текста. Допущено две и более логические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lastRenderedPageBreak/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6</w:t>
            </w:r>
            <w:proofErr w:type="gramEnd"/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AE25FA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Богатство речи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AE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Работа характеризуется </w:t>
            </w:r>
            <w:r w:rsidR="00AE25F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богатством словаря</w:t>
            </w: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разнообразием грамматического строя речи.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AE25FA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характеризуется бедностью словаря и однообразием грамматического строя речи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III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C6F1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Грамотность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7</w:t>
            </w:r>
            <w:proofErr w:type="gramEnd"/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Соблюдение орфографических норм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Орфографических ошибок нет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одна-две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три-четыре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Допущено пять или более ошибок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К8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Соблюдение пунктуационных норм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Пунктуационных ошибок нет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одна-две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три-четыре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Допущено пять или более ошибок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</w:t>
            </w:r>
            <w:proofErr w:type="gram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9</w:t>
            </w:r>
            <w:proofErr w:type="gramEnd"/>
          </w:p>
        </w:tc>
        <w:tc>
          <w:tcPr>
            <w:tcW w:w="4703" w:type="pct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Соблюдение грамматических норм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Грамматических ошибок нет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одна-две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Допущено три или более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К10</w:t>
            </w:r>
          </w:p>
        </w:tc>
        <w:tc>
          <w:tcPr>
            <w:tcW w:w="4703" w:type="pct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Соблюдение речевых норм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Допущено не более одной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Допущены две-три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Допущено четыре или более ошибки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К11</w:t>
            </w:r>
          </w:p>
        </w:tc>
        <w:tc>
          <w:tcPr>
            <w:tcW w:w="4703" w:type="pct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Соблюдение этических норм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Этические ошибки в работе отсутствуют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Допущена одна этическая ошибка или более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К12</w:t>
            </w: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 xml:space="preserve">Соблюдение </w:t>
            </w:r>
            <w:proofErr w:type="spellStart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фактологической</w:t>
            </w:r>
            <w:proofErr w:type="spellEnd"/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 xml:space="preserve"> точности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Фактические ошибки в работе отсутствуют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297" w:type="pct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1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Допущена одна фактическая ошибка или более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66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57E39" w:rsidRPr="009C6F1A" w:rsidTr="00B00C3B">
        <w:trPr>
          <w:tblCellSpacing w:w="0" w:type="dxa"/>
        </w:trPr>
        <w:tc>
          <w:tcPr>
            <w:tcW w:w="4614" w:type="pct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AE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Максимальное количество баллов за выполнения задания  (К 1 —К 12)</w:t>
            </w:r>
          </w:p>
        </w:tc>
        <w:tc>
          <w:tcPr>
            <w:tcW w:w="38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E39" w:rsidRPr="009C6F1A" w:rsidRDefault="00157E39" w:rsidP="00AE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6F1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2</w:t>
            </w:r>
            <w:r w:rsidR="00AE25FA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</w:t>
            </w:r>
          </w:p>
        </w:tc>
      </w:tr>
    </w:tbl>
    <w:p w:rsidR="003F6398" w:rsidRPr="004A2D27" w:rsidRDefault="003F6398">
      <w:pPr>
        <w:rPr>
          <w:color w:val="000000" w:themeColor="text1"/>
        </w:rPr>
      </w:pPr>
    </w:p>
    <w:p w:rsidR="00CE725D" w:rsidRPr="004A2D27" w:rsidRDefault="00CE725D" w:rsidP="00CE725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2D27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>Объем сочинения</w:t>
      </w:r>
    </w:p>
    <w:p w:rsidR="00CE725D" w:rsidRPr="004A2D27" w:rsidRDefault="00CE725D" w:rsidP="00CE725D">
      <w:pPr>
        <w:rPr>
          <w:rFonts w:ascii="Arial" w:hAnsi="Arial" w:cs="Arial"/>
        </w:rPr>
      </w:pPr>
      <w:r w:rsidRPr="004A2D27">
        <w:rPr>
          <w:rFonts w:ascii="Arial" w:hAnsi="Arial" w:cs="Arial"/>
        </w:rPr>
        <w:t xml:space="preserve">Указанные в таблице нормы оценивания разработаны для сочинения объемом </w:t>
      </w:r>
      <w:r w:rsidRPr="004A2D27">
        <w:rPr>
          <w:rFonts w:ascii="Arial" w:hAnsi="Arial" w:cs="Arial"/>
          <w:b/>
        </w:rPr>
        <w:t>150 и более слов.</w:t>
      </w:r>
      <w:r w:rsidRPr="004A2D27">
        <w:rPr>
          <w:rFonts w:ascii="Arial" w:hAnsi="Arial" w:cs="Arial"/>
        </w:rPr>
        <w:t xml:space="preserve"> </w:t>
      </w:r>
    </w:p>
    <w:p w:rsidR="00CE725D" w:rsidRPr="004A2D27" w:rsidRDefault="00CE725D" w:rsidP="00CE725D">
      <w:pPr>
        <w:rPr>
          <w:rFonts w:ascii="Arial" w:hAnsi="Arial" w:cs="Arial"/>
        </w:rPr>
      </w:pPr>
      <w:r w:rsidRPr="004A2D27">
        <w:rPr>
          <w:rFonts w:ascii="Arial" w:hAnsi="Arial" w:cs="Arial"/>
        </w:rPr>
        <w:t xml:space="preserve">При оценке сочинения объемом </w:t>
      </w:r>
      <w:r w:rsidRPr="004A2D27">
        <w:rPr>
          <w:rFonts w:ascii="Arial" w:hAnsi="Arial" w:cs="Arial"/>
          <w:b/>
        </w:rPr>
        <w:t>от 70 до 149 слов</w:t>
      </w:r>
      <w:r w:rsidRPr="004A2D27">
        <w:rPr>
          <w:rFonts w:ascii="Arial" w:hAnsi="Arial" w:cs="Arial"/>
        </w:rPr>
        <w:t xml:space="preserve"> количество баллов </w:t>
      </w:r>
      <w:proofErr w:type="gramStart"/>
      <w:r w:rsidRPr="004A2D27">
        <w:rPr>
          <w:rFonts w:ascii="Arial" w:hAnsi="Arial" w:cs="Arial"/>
        </w:rPr>
        <w:t>по</w:t>
      </w:r>
      <w:proofErr w:type="gramEnd"/>
      <w:r w:rsidRPr="004A2D27">
        <w:rPr>
          <w:rFonts w:ascii="Arial" w:hAnsi="Arial" w:cs="Arial"/>
        </w:rPr>
        <w:t xml:space="preserve"> критерия К7-К10 уменьшается. Высший балл по этим  критериям за работу объемом от 70 до 149 не ставится. </w:t>
      </w:r>
    </w:p>
    <w:p w:rsidR="004A2D27" w:rsidRPr="004A2D27" w:rsidRDefault="004A2D27" w:rsidP="00CE725D">
      <w:pPr>
        <w:rPr>
          <w:rFonts w:ascii="Arial" w:hAnsi="Arial" w:cs="Arial"/>
        </w:rPr>
      </w:pPr>
      <w:r w:rsidRPr="004A2D27">
        <w:rPr>
          <w:rFonts w:ascii="Arial" w:hAnsi="Arial" w:cs="Arial"/>
        </w:rPr>
        <w:t xml:space="preserve">Если в сочинении </w:t>
      </w:r>
      <w:r w:rsidRPr="004A2D27">
        <w:rPr>
          <w:rFonts w:ascii="Arial" w:hAnsi="Arial" w:cs="Arial"/>
          <w:b/>
        </w:rPr>
        <w:t>69 и менее слов</w:t>
      </w:r>
      <w:r w:rsidRPr="004A2D27">
        <w:rPr>
          <w:rFonts w:ascii="Arial" w:hAnsi="Arial" w:cs="Arial"/>
        </w:rPr>
        <w:t xml:space="preserve">, то такая работа не засчитывается и оценивается </w:t>
      </w:r>
      <w:r w:rsidRPr="004A2D27">
        <w:rPr>
          <w:rFonts w:ascii="Arial" w:hAnsi="Arial" w:cs="Arial"/>
          <w:b/>
        </w:rPr>
        <w:t>0 баллов</w:t>
      </w:r>
      <w:r w:rsidRPr="004A2D27">
        <w:rPr>
          <w:rFonts w:ascii="Arial" w:hAnsi="Arial" w:cs="Arial"/>
        </w:rPr>
        <w:t xml:space="preserve">, задание считается </w:t>
      </w:r>
      <w:r w:rsidRPr="004A2D27">
        <w:rPr>
          <w:rFonts w:ascii="Arial" w:hAnsi="Arial" w:cs="Arial"/>
          <w:b/>
        </w:rPr>
        <w:t>невыполненным</w:t>
      </w:r>
      <w:r w:rsidRPr="004A2D27">
        <w:rPr>
          <w:rFonts w:ascii="Arial" w:hAnsi="Arial" w:cs="Arial"/>
        </w:rPr>
        <w:t xml:space="preserve">. </w:t>
      </w:r>
    </w:p>
    <w:p w:rsidR="004A2D27" w:rsidRPr="004A2D27" w:rsidRDefault="004A2D27" w:rsidP="004A2D2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2D27">
        <w:rPr>
          <w:rFonts w:ascii="Arial" w:hAnsi="Arial" w:cs="Arial"/>
          <w:sz w:val="24"/>
          <w:szCs w:val="24"/>
        </w:rPr>
        <w:t xml:space="preserve"> </w:t>
      </w:r>
      <w:r w:rsidRPr="004A2D27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>Как подсчитываются слова?</w:t>
      </w:r>
    </w:p>
    <w:p w:rsidR="004A2D27" w:rsidRDefault="004A2D27" w:rsidP="004A2D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При подсчете слов учитываются как самостоятельные, там и служебные части речи. </w:t>
      </w:r>
    </w:p>
    <w:p w:rsidR="004A2D27" w:rsidRDefault="004A2D27" w:rsidP="004A2D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Слова, написанные без пробела считаются одним словом: все-таки –</w:t>
      </w:r>
      <w:r w:rsidR="00AE25F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 слово</w:t>
      </w:r>
      <w:proofErr w:type="gramStart"/>
      <w:r>
        <w:rPr>
          <w:rFonts w:ascii="Arial" w:hAnsi="Arial" w:cs="Arial"/>
          <w:color w:val="000000" w:themeColor="text1"/>
        </w:rPr>
        <w:t xml:space="preserve"> ,</w:t>
      </w:r>
      <w:proofErr w:type="gramEnd"/>
      <w:r>
        <w:rPr>
          <w:rFonts w:ascii="Arial" w:hAnsi="Arial" w:cs="Arial"/>
          <w:color w:val="000000" w:themeColor="text1"/>
        </w:rPr>
        <w:t xml:space="preserve"> так как пишется через дефис, а все же –два слова, так как местоимение и частица.</w:t>
      </w:r>
    </w:p>
    <w:p w:rsidR="004A2D27" w:rsidRDefault="004A2D27" w:rsidP="004A2D27">
      <w:pPr>
        <w:rPr>
          <w:rFonts w:ascii="Arial" w:hAnsi="Arial" w:cs="Arial"/>
          <w:color w:val="000000" w:themeColor="text1"/>
        </w:rPr>
      </w:pPr>
    </w:p>
    <w:p w:rsidR="004A2D27" w:rsidRDefault="004A2D27" w:rsidP="004A2D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Инициалы с фамилией считаются одним словом, например, М.Ю. Лермонтов – одно слово, но в таком написании: Михаил Юрьевич Лермонтов – 3 слова. </w:t>
      </w:r>
    </w:p>
    <w:p w:rsidR="004A2D27" w:rsidRDefault="004A2D27" w:rsidP="004A2D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Любые другие символы, в частности  цифры, при подсчете не учитываются: 5 лет –</w:t>
      </w:r>
      <w:r w:rsidR="00AE25F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 слово, пять лет –</w:t>
      </w:r>
      <w:r w:rsidR="00AE25F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два слова. </w:t>
      </w:r>
    </w:p>
    <w:p w:rsidR="004A2D27" w:rsidRDefault="004A2D27" w:rsidP="004A2D27">
      <w:pPr>
        <w:rPr>
          <w:rFonts w:ascii="Arial" w:hAnsi="Arial" w:cs="Arial"/>
          <w:color w:val="000000" w:themeColor="text1"/>
        </w:rPr>
      </w:pPr>
    </w:p>
    <w:p w:rsidR="004A2D27" w:rsidRDefault="00AE25FA" w:rsidP="00CE725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сочинение представляет собой полностью переписанный или пересказанный исходный </w:t>
      </w:r>
      <w:proofErr w:type="gramStart"/>
      <w:r>
        <w:rPr>
          <w:rFonts w:ascii="Arial" w:hAnsi="Arial" w:cs="Arial"/>
          <w:color w:val="000000" w:themeColor="text1"/>
        </w:rPr>
        <w:t>текст</w:t>
      </w:r>
      <w:proofErr w:type="gramEnd"/>
      <w:r>
        <w:rPr>
          <w:rFonts w:ascii="Arial" w:hAnsi="Arial" w:cs="Arial"/>
          <w:color w:val="000000" w:themeColor="text1"/>
        </w:rPr>
        <w:t xml:space="preserve"> без каких бы то ни было комментариев, то такая работа по всех аспектам проверки (К1-К12) оценивается 0 баллов. </w:t>
      </w:r>
    </w:p>
    <w:p w:rsidR="00AE25FA" w:rsidRPr="00AE25FA" w:rsidRDefault="002463A2" w:rsidP="00CE725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работе, представляющей собой частично переписанный или пересказанный  исходный текст, содержатся фрагменты текста, экзаменуемого, то при проверке учитывается только количество слов, которое принадлежит </w:t>
      </w:r>
      <w:proofErr w:type="gramStart"/>
      <w:r>
        <w:rPr>
          <w:rFonts w:ascii="Arial" w:hAnsi="Arial" w:cs="Arial"/>
          <w:color w:val="000000" w:themeColor="text1"/>
        </w:rPr>
        <w:t>экзаменуемому</w:t>
      </w:r>
      <w:proofErr w:type="gramEnd"/>
      <w:r>
        <w:rPr>
          <w:rFonts w:ascii="Arial" w:hAnsi="Arial" w:cs="Arial"/>
          <w:color w:val="000000" w:themeColor="text1"/>
        </w:rPr>
        <w:t xml:space="preserve">. Работа, написанная без опоры на прочитанный текст (не по данному тексту), не оценивается. </w:t>
      </w:r>
    </w:p>
    <w:sectPr w:rsidR="00AE25FA" w:rsidRPr="00AE25FA" w:rsidSect="00D7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57F33"/>
    <w:multiLevelType w:val="multilevel"/>
    <w:tmpl w:val="47DA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E39"/>
    <w:rsid w:val="00157E39"/>
    <w:rsid w:val="002463A2"/>
    <w:rsid w:val="002870B3"/>
    <w:rsid w:val="002D0981"/>
    <w:rsid w:val="002D6780"/>
    <w:rsid w:val="003F6398"/>
    <w:rsid w:val="0046567C"/>
    <w:rsid w:val="004A2D27"/>
    <w:rsid w:val="00584D62"/>
    <w:rsid w:val="00707878"/>
    <w:rsid w:val="008308C2"/>
    <w:rsid w:val="00AE25FA"/>
    <w:rsid w:val="00B00C3B"/>
    <w:rsid w:val="00CE725D"/>
    <w:rsid w:val="00D7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Татьяна</cp:lastModifiedBy>
  <cp:revision>7</cp:revision>
  <dcterms:created xsi:type="dcterms:W3CDTF">2022-10-25T09:43:00Z</dcterms:created>
  <dcterms:modified xsi:type="dcterms:W3CDTF">2023-10-15T13:23:00Z</dcterms:modified>
</cp:coreProperties>
</file>